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ind w:left="0" w:firstLine="0"/>
        <w:rPr>
          <w:b w:val="1"/>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line="276" w:lineRule="auto"/>
        <w:ind w:left="1440" w:firstLine="0"/>
        <w:jc w:val="center"/>
        <w:rPr>
          <w:b w:val="1"/>
          <w:i w:val="1"/>
          <w:sz w:val="28"/>
          <w:szCs w:val="28"/>
        </w:rPr>
      </w:pPr>
      <w:r w:rsidDel="00000000" w:rsidR="00000000" w:rsidRPr="00000000">
        <w:rPr>
          <w:b w:val="1"/>
          <w:sz w:val="28"/>
          <w:szCs w:val="28"/>
          <w:rtl w:val="0"/>
        </w:rPr>
        <w:t xml:space="preserve">Hello Kitty by Gallantdale: los uniformes médicos más </w:t>
      </w:r>
      <w:r w:rsidDel="00000000" w:rsidR="00000000" w:rsidRPr="00000000">
        <w:rPr>
          <w:b w:val="1"/>
          <w:i w:val="1"/>
          <w:sz w:val="28"/>
          <w:szCs w:val="28"/>
          <w:rtl w:val="0"/>
        </w:rPr>
        <w:t xml:space="preserve">kawaii</w:t>
      </w:r>
    </w:p>
    <w:p w:rsidR="00000000" w:rsidDel="00000000" w:rsidP="00000000" w:rsidRDefault="00000000" w:rsidRPr="00000000" w14:paraId="00000005">
      <w:pPr>
        <w:pageBreakBefore w:val="0"/>
        <w:spacing w:line="276" w:lineRule="auto"/>
        <w:ind w:left="1440" w:firstLine="0"/>
        <w:jc w:val="left"/>
        <w:rPr>
          <w:b w:val="1"/>
          <w:sz w:val="28"/>
          <w:szCs w:val="28"/>
        </w:rPr>
      </w:pPr>
      <w:r w:rsidDel="00000000" w:rsidR="00000000" w:rsidRPr="00000000">
        <w:rPr>
          <w:rtl w:val="0"/>
        </w:rPr>
      </w:r>
    </w:p>
    <w:p w:rsidR="00000000" w:rsidDel="00000000" w:rsidP="00000000" w:rsidRDefault="00000000" w:rsidRPr="00000000" w14:paraId="00000006">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07">
      <w:pPr>
        <w:pageBreakBefore w:val="0"/>
        <w:spacing w:line="276" w:lineRule="auto"/>
        <w:jc w:val="both"/>
        <w:rPr/>
      </w:pPr>
      <w:r w:rsidDel="00000000" w:rsidR="00000000" w:rsidRPr="00000000">
        <w:rPr>
          <w:b w:val="1"/>
          <w:rtl w:val="0"/>
        </w:rPr>
        <w:t xml:space="preserve">Ciudad de México, 20 de mayo de 2021 –</w:t>
      </w:r>
      <w:r w:rsidDel="00000000" w:rsidR="00000000" w:rsidRPr="00000000">
        <w:rPr>
          <w:rtl w:val="0"/>
        </w:rPr>
        <w:t xml:space="preserve"> Si has cumplido tu sueño de convertirte en un profesional de la salud y te gusta alegrar tu día pasando momentos divertidos, ¡tenemos una sorpresa que te encantará! ¡Sin duda este lanzamiento hará tus días más felices y lindos!</w:t>
      </w:r>
    </w:p>
    <w:p w:rsidR="00000000" w:rsidDel="00000000" w:rsidP="00000000" w:rsidRDefault="00000000" w:rsidRPr="00000000" w14:paraId="00000008">
      <w:pPr>
        <w:pageBreakBefore w:val="0"/>
        <w:spacing w:line="276" w:lineRule="auto"/>
        <w:jc w:val="both"/>
        <w:rPr/>
      </w:pPr>
      <w:r w:rsidDel="00000000" w:rsidR="00000000" w:rsidRPr="00000000">
        <w:rPr>
          <w:rtl w:val="0"/>
        </w:rPr>
      </w:r>
    </w:p>
    <w:p w:rsidR="00000000" w:rsidDel="00000000" w:rsidP="00000000" w:rsidRDefault="00000000" w:rsidRPr="00000000" w14:paraId="00000009">
      <w:pPr>
        <w:pageBreakBefore w:val="0"/>
        <w:spacing w:line="276" w:lineRule="auto"/>
        <w:jc w:val="both"/>
        <w:rPr/>
      </w:pPr>
      <w:r w:rsidDel="00000000" w:rsidR="00000000" w:rsidRPr="00000000">
        <w:rPr>
          <w:rtl w:val="0"/>
        </w:rPr>
        <w:t xml:space="preserve">Todo esto es posible porque Gallantdale, la empresa mexicana líder en uniformes para los profesionales de la salud como tú, ha creado una nueva colección de diseños protagonizados por </w:t>
      </w:r>
      <w:r w:rsidDel="00000000" w:rsidR="00000000" w:rsidRPr="00000000">
        <w:rPr>
          <w:b w:val="1"/>
          <w:rtl w:val="0"/>
        </w:rPr>
        <w:t xml:space="preserve">Hello Kitty</w:t>
      </w:r>
      <w:r w:rsidDel="00000000" w:rsidR="00000000" w:rsidRPr="00000000">
        <w:rPr>
          <w:rtl w:val="0"/>
        </w:rPr>
        <w:t xml:space="preserve"> que podrás usar sin importar si eres </w:t>
      </w:r>
      <w:r w:rsidDel="00000000" w:rsidR="00000000" w:rsidRPr="00000000">
        <w:rPr>
          <w:rtl w:val="0"/>
        </w:rPr>
        <w:t xml:space="preserve">doctora, dentista, oftalmóloga</w:t>
      </w:r>
      <w:r w:rsidDel="00000000" w:rsidR="00000000" w:rsidRPr="00000000">
        <w:rPr>
          <w:rtl w:val="0"/>
        </w:rPr>
        <w:t xml:space="preserve">, o cualquier profesión relacionada con el cuidado del bienestar.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inspiración de esta propuesta está dividida en cuatro mundos diferentes que describen a la perfección la personalidad y el legado de este simpático personaje: desde su lado </w:t>
      </w:r>
      <w:r w:rsidDel="00000000" w:rsidR="00000000" w:rsidRPr="00000000">
        <w:rPr>
          <w:i w:val="1"/>
          <w:rtl w:val="0"/>
        </w:rPr>
        <w:t xml:space="preserve">fashionista</w:t>
      </w:r>
      <w:r w:rsidDel="00000000" w:rsidR="00000000" w:rsidRPr="00000000">
        <w:rPr>
          <w:rtl w:val="0"/>
        </w:rPr>
        <w:t xml:space="preserve"> hasta la fascinación con la cultura </w:t>
      </w:r>
      <w:r w:rsidDel="00000000" w:rsidR="00000000" w:rsidRPr="00000000">
        <w:rPr>
          <w:i w:val="1"/>
          <w:rtl w:val="0"/>
        </w:rPr>
        <w:t xml:space="preserve">K-Pop</w:t>
      </w:r>
      <w:r w:rsidDel="00000000" w:rsidR="00000000" w:rsidRPr="00000000">
        <w:rPr>
          <w:rtl w:val="0"/>
        </w:rPr>
        <w:t xml:space="preserve">, pasando por el </w:t>
      </w:r>
      <w:r w:rsidDel="00000000" w:rsidR="00000000" w:rsidRPr="00000000">
        <w:rPr>
          <w:i w:val="1"/>
          <w:rtl w:val="0"/>
        </w:rPr>
        <w:t xml:space="preserve">glamour</w:t>
      </w:r>
      <w:r w:rsidDel="00000000" w:rsidR="00000000" w:rsidRPr="00000000">
        <w:rPr>
          <w:rtl w:val="0"/>
        </w:rPr>
        <w:t xml:space="preserve"> de las celebridades y su faceta más </w:t>
      </w:r>
      <w:r w:rsidDel="00000000" w:rsidR="00000000" w:rsidRPr="00000000">
        <w:rPr>
          <w:i w:val="1"/>
          <w:rtl w:val="0"/>
        </w:rPr>
        <w:t xml:space="preserve">sweet</w:t>
      </w:r>
      <w:r w:rsidDel="00000000" w:rsidR="00000000" w:rsidRPr="00000000">
        <w:rPr>
          <w:rtl w:val="0"/>
        </w:rPr>
        <w:t xml:space="preserve">. Dentro de esta propuesta podrás encontrar diseños que te ayudarán a moverte con comodidad: filipinas y pijamas quirúrgicas, batas médicas hasta un </w:t>
      </w:r>
      <w:r w:rsidDel="00000000" w:rsidR="00000000" w:rsidRPr="00000000">
        <w:rPr>
          <w:i w:val="1"/>
          <w:rtl w:val="0"/>
        </w:rPr>
        <w:t xml:space="preserve">jumpsuit</w:t>
      </w:r>
      <w:r w:rsidDel="00000000" w:rsidR="00000000" w:rsidRPr="00000000">
        <w:rPr>
          <w:rtl w:val="0"/>
        </w:rPr>
        <w:t xml:space="preserve"> muy práctico y ultracool.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Pero además de un diseño espectacular, esta colección está confeccionada en telas con una tecnología inigualable, porque son antibacteriales, repelentes a fluidos, resistentes al cloro, impermeables y fáciles de esterilizar. Por esa razón, </w:t>
      </w:r>
      <w:r w:rsidDel="00000000" w:rsidR="00000000" w:rsidRPr="00000000">
        <w:rPr>
          <w:b w:val="1"/>
          <w:rtl w:val="0"/>
        </w:rPr>
        <w:t xml:space="preserve">Hello Kitty by Gallantdale</w:t>
      </w:r>
      <w:r w:rsidDel="00000000" w:rsidR="00000000" w:rsidRPr="00000000">
        <w:rPr>
          <w:rtl w:val="0"/>
        </w:rPr>
        <w:t xml:space="preserve"> combina funcionalidad, confort y mucho estilo en una propuesta 100% </w:t>
      </w:r>
      <w:r w:rsidDel="00000000" w:rsidR="00000000" w:rsidRPr="00000000">
        <w:rPr>
          <w:i w:val="1"/>
          <w:rtl w:val="0"/>
        </w:rPr>
        <w:t xml:space="preserve">kawaii</w:t>
      </w:r>
      <w:r w:rsidDel="00000000" w:rsidR="00000000" w:rsidRPr="00000000">
        <w:rPr>
          <w:rtl w:val="0"/>
        </w:rPr>
        <w:t xml:space="preserve"> y llena de estampados creativos y en tendencia.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¡Convierte a </w:t>
      </w:r>
      <w:r w:rsidDel="00000000" w:rsidR="00000000" w:rsidRPr="00000000">
        <w:rPr>
          <w:b w:val="1"/>
          <w:rtl w:val="0"/>
        </w:rPr>
        <w:t xml:space="preserve">Hello Kitty by Gallantdale</w:t>
      </w:r>
      <w:r w:rsidDel="00000000" w:rsidR="00000000" w:rsidRPr="00000000">
        <w:rPr>
          <w:rtl w:val="0"/>
        </w:rPr>
        <w:t xml:space="preserve"> en el uniforme que te alegre el día a día! Puedes encontrar esta colección en las </w:t>
      </w:r>
      <w:r w:rsidDel="00000000" w:rsidR="00000000" w:rsidRPr="00000000">
        <w:rPr>
          <w:i w:val="1"/>
          <w:rtl w:val="0"/>
        </w:rPr>
        <w:t xml:space="preserve">boutiques</w:t>
      </w:r>
      <w:r w:rsidDel="00000000" w:rsidR="00000000" w:rsidRPr="00000000">
        <w:rPr>
          <w:rtl w:val="0"/>
        </w:rPr>
        <w:t xml:space="preserve"> </w:t>
      </w:r>
      <w:r w:rsidDel="00000000" w:rsidR="00000000" w:rsidRPr="00000000">
        <w:rPr>
          <w:b w:val="1"/>
          <w:rtl w:val="0"/>
        </w:rPr>
        <w:t xml:space="preserve">Gallantdale</w:t>
      </w:r>
      <w:r w:rsidDel="00000000" w:rsidR="00000000" w:rsidRPr="00000000">
        <w:rPr>
          <w:rtl w:val="0"/>
        </w:rPr>
        <w:t xml:space="preserve"> de Pedregal, Roma, Tlalnepantla, Culiacán, Toluca y en </w:t>
      </w:r>
      <w:hyperlink r:id="rId6">
        <w:r w:rsidDel="00000000" w:rsidR="00000000" w:rsidRPr="00000000">
          <w:rPr>
            <w:color w:val="1155cc"/>
            <w:u w:val="single"/>
            <w:rtl w:val="0"/>
          </w:rPr>
          <w:t xml:space="preserve">el</w:t>
        </w:r>
      </w:hyperlink>
      <w:hyperlink r:id="rId7">
        <w:r w:rsidDel="00000000" w:rsidR="00000000" w:rsidRPr="00000000">
          <w:rPr>
            <w:i w:val="1"/>
            <w:color w:val="1155cc"/>
            <w:u w:val="single"/>
            <w:rtl w:val="0"/>
          </w:rPr>
          <w:t xml:space="preserve"> e-commerce</w:t>
        </w:r>
      </w:hyperlink>
      <w:hyperlink r:id="rId8">
        <w:r w:rsidDel="00000000" w:rsidR="00000000" w:rsidRPr="00000000">
          <w:rPr>
            <w:color w:val="1155cc"/>
            <w:u w:val="single"/>
            <w:rtl w:val="0"/>
          </w:rPr>
          <w:t xml:space="preserve"> de la marca</w:t>
        </w:r>
      </w:hyperlink>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Acerca de Sanrio:</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“Small Gift, Big Smile”, el cual significa que un pequeño regalo puede provocar una gran sonrisa.n </w:t>
      </w:r>
    </w:p>
    <w:p w:rsidR="00000000" w:rsidDel="00000000" w:rsidP="00000000" w:rsidRDefault="00000000" w:rsidRPr="00000000" w14:paraId="00000014">
      <w:pPr>
        <w:jc w:val="both"/>
        <w:rPr/>
      </w:pPr>
      <w:r w:rsidDel="00000000" w:rsidR="00000000" w:rsidRPr="00000000">
        <w:rPr>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pageBreakBefore w:val="0"/>
        <w:spacing w:line="276" w:lineRule="auto"/>
        <w:jc w:val="both"/>
        <w:rPr/>
      </w:pPr>
      <w:r w:rsidDel="00000000" w:rsidR="00000000" w:rsidRPr="00000000">
        <w:rPr>
          <w:rtl w:val="0"/>
        </w:rPr>
      </w:r>
    </w:p>
    <w:p w:rsidR="00000000" w:rsidDel="00000000" w:rsidP="00000000" w:rsidRDefault="00000000" w:rsidRPr="00000000" w14:paraId="00000017">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18">
      <w:pPr>
        <w:pageBreakBefore w:val="0"/>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9">
      <w:pPr>
        <w:pageBreakBefore w:val="0"/>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1A">
      <w:pPr>
        <w:pageBreakBefore w:val="0"/>
        <w:spacing w:line="276" w:lineRule="auto"/>
        <w:jc w:val="both"/>
        <w:rPr/>
      </w:pPr>
      <w:r w:rsidDel="00000000" w:rsidR="00000000" w:rsidRPr="00000000">
        <w:rPr>
          <w:rtl w:val="0"/>
        </w:rPr>
        <w:t xml:space="preserve">Laura Briones</w:t>
      </w:r>
    </w:p>
    <w:p w:rsidR="00000000" w:rsidDel="00000000" w:rsidP="00000000" w:rsidRDefault="00000000" w:rsidRPr="00000000" w14:paraId="0000001B">
      <w:pPr>
        <w:pageBreakBefore w:val="0"/>
        <w:spacing w:line="276" w:lineRule="auto"/>
        <w:jc w:val="both"/>
        <w:rPr/>
      </w:pPr>
      <w:r w:rsidDel="00000000" w:rsidR="00000000" w:rsidRPr="00000000">
        <w:rPr>
          <w:rtl w:val="0"/>
        </w:rPr>
        <w:t xml:space="preserve">Account Executive</w:t>
      </w:r>
    </w:p>
    <w:p w:rsidR="00000000" w:rsidDel="00000000" w:rsidP="00000000" w:rsidRDefault="00000000" w:rsidRPr="00000000" w14:paraId="0000001C">
      <w:pPr>
        <w:pageBreakBefore w:val="0"/>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1D">
      <w:pPr>
        <w:pageBreakBefore w:val="0"/>
        <w:spacing w:line="276" w:lineRule="auto"/>
        <w:ind w:right="600"/>
        <w:jc w:val="both"/>
        <w:rPr>
          <w:b w:val="1"/>
        </w:rPr>
      </w:pPr>
      <w:hyperlink r:id="rId9">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1E">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1F">
      <w:pPr>
        <w:pageBreakBefore w:val="0"/>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0">
      <w:pPr>
        <w:pageBreakBefore w:val="0"/>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1">
      <w:pPr>
        <w:pageBreakBefore w:val="0"/>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2">
      <w:pPr>
        <w:pageBreakBefore w:val="0"/>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3">
      <w:pPr>
        <w:pageBreakBefore w:val="0"/>
        <w:widowControl w:val="0"/>
        <w:spacing w:line="276" w:lineRule="auto"/>
        <w:jc w:val="both"/>
        <w:rPr>
          <w:highlight w:val="white"/>
        </w:rPr>
      </w:pPr>
      <w:hyperlink r:id="rId10">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4">
      <w:pPr>
        <w:pageBreakBefore w:val="0"/>
        <w:spacing w:line="276" w:lineRule="auto"/>
        <w:rPr/>
      </w:pPr>
      <w:r w:rsidDel="00000000" w:rsidR="00000000" w:rsidRPr="00000000">
        <w:rPr>
          <w:rtl w:val="0"/>
        </w:rPr>
      </w:r>
    </w:p>
    <w:p w:rsidR="00000000" w:rsidDel="00000000" w:rsidP="00000000" w:rsidRDefault="00000000" w:rsidRPr="00000000" w14:paraId="00000025">
      <w:pPr>
        <w:pageBreakBefore w:val="0"/>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ileen@another.co" TargetMode="External"/><Relationship Id="rId9" Type="http://schemas.openxmlformats.org/officeDocument/2006/relationships/hyperlink" Target="mailto:victor.sanchez@another.co" TargetMode="External"/><Relationship Id="rId5" Type="http://schemas.openxmlformats.org/officeDocument/2006/relationships/styles" Target="styles.xml"/><Relationship Id="rId6" Type="http://schemas.openxmlformats.org/officeDocument/2006/relationships/hyperlink" Target="https://www.google.com/aclk?sa=l&amp;ai=DChcSEwjU_JStsun3AhWwPq0GHXRmAEoYABAAGgJwdg&amp;ae=2&amp;sig=AOD64_1N_8DNa__rtOemNRNgBn2ojkBZww&amp;q&amp;adurl&amp;ved=2ahUKEwjdyYmtsun3AhVQIEQIHcvQDsIQ0Qx6BAgIEAE" TargetMode="External"/><Relationship Id="rId7" Type="http://schemas.openxmlformats.org/officeDocument/2006/relationships/hyperlink" Target="https://www.google.com/aclk?sa=l&amp;ai=DChcSEwjU_JStsun3AhWwPq0GHXRmAEoYABAAGgJwdg&amp;ae=2&amp;sig=AOD64_1N_8DNa__rtOemNRNgBn2ojkBZww&amp;q&amp;adurl&amp;ved=2ahUKEwjdyYmtsun3AhVQIEQIHcvQDsIQ0Qx6BAgIEAE" TargetMode="External"/><Relationship Id="rId8" Type="http://schemas.openxmlformats.org/officeDocument/2006/relationships/hyperlink" Target="https://www.google.com/aclk?sa=l&amp;ai=DChcSEwjU_JStsun3AhWwPq0GHXRmAEoYABAAGgJwdg&amp;ae=2&amp;sig=AOD64_1N_8DNa__rtOemNRNgBn2ojkBZww&amp;q&amp;adurl&amp;ved=2ahUKEwjdyYmtsun3AhVQIEQIHcvQDsIQ0Qx6BAgIE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